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9F3D9" w14:textId="77777777" w:rsidR="006F1A07" w:rsidRPr="00B74E73" w:rsidRDefault="006F1A07" w:rsidP="006F1A07">
      <w:pPr>
        <w:spacing w:line="360" w:lineRule="auto"/>
        <w:jc w:val="center"/>
        <w:rPr>
          <w:b/>
          <w:bCs/>
          <w:i/>
          <w:iCs/>
          <w:sz w:val="28"/>
          <w:szCs w:val="28"/>
          <w:lang w:val="en-US"/>
        </w:rPr>
      </w:pPr>
      <w:r>
        <w:rPr>
          <w:b/>
          <w:bCs/>
          <w:sz w:val="28"/>
          <w:szCs w:val="28"/>
          <w:lang w:val="en-US"/>
        </w:rPr>
        <w:t xml:space="preserve">PERAN </w:t>
      </w:r>
      <w:r>
        <w:rPr>
          <w:b/>
          <w:bCs/>
          <w:i/>
          <w:iCs/>
          <w:sz w:val="28"/>
          <w:szCs w:val="28"/>
          <w:lang w:val="en-US"/>
        </w:rPr>
        <w:t>BI’AH LUGA</w:t>
      </w:r>
      <w:r w:rsidRPr="00801C8C">
        <w:rPr>
          <w:b/>
          <w:bCs/>
          <w:i/>
          <w:iCs/>
          <w:sz w:val="28"/>
          <w:szCs w:val="28"/>
          <w:lang w:val="en-US"/>
        </w:rPr>
        <w:t>WI</w:t>
      </w:r>
      <w:r>
        <w:rPr>
          <w:b/>
          <w:bCs/>
          <w:i/>
          <w:iCs/>
          <w:sz w:val="28"/>
          <w:szCs w:val="28"/>
          <w:lang w:val="en-US"/>
        </w:rPr>
        <w:t>Y</w:t>
      </w:r>
      <w:r w:rsidRPr="00801C8C">
        <w:rPr>
          <w:b/>
          <w:bCs/>
          <w:i/>
          <w:iCs/>
          <w:sz w:val="28"/>
          <w:szCs w:val="28"/>
          <w:lang w:val="en-US"/>
        </w:rPr>
        <w:t>YAH</w:t>
      </w:r>
      <w:r>
        <w:rPr>
          <w:b/>
          <w:bCs/>
          <w:i/>
          <w:iCs/>
          <w:sz w:val="28"/>
          <w:szCs w:val="28"/>
          <w:lang w:val="en-US"/>
        </w:rPr>
        <w:t xml:space="preserve"> ISHTINAIYYAH</w:t>
      </w:r>
      <w:r>
        <w:rPr>
          <w:b/>
          <w:bCs/>
          <w:sz w:val="28"/>
          <w:szCs w:val="28"/>
          <w:lang w:val="en-US"/>
        </w:rPr>
        <w:t xml:space="preserve"> DALAM MEMBIASAKAN </w:t>
      </w:r>
      <w:r>
        <w:rPr>
          <w:b/>
          <w:bCs/>
          <w:i/>
          <w:iCs/>
          <w:sz w:val="28"/>
          <w:szCs w:val="28"/>
          <w:lang w:val="en-US"/>
        </w:rPr>
        <w:t>MAH</w:t>
      </w:r>
      <w:r>
        <w:rPr>
          <w:rFonts w:cs="Times New Roman"/>
          <w:b/>
          <w:bCs/>
          <w:i/>
          <w:iCs/>
          <w:sz w:val="28"/>
          <w:szCs w:val="28"/>
          <w:lang w:val="en-US"/>
        </w:rPr>
        <w:t>Ā</w:t>
      </w:r>
      <w:r>
        <w:rPr>
          <w:b/>
          <w:bCs/>
          <w:i/>
          <w:iCs/>
          <w:sz w:val="28"/>
          <w:szCs w:val="28"/>
          <w:lang w:val="en-US"/>
        </w:rPr>
        <w:t>RAH AL-KAL</w:t>
      </w:r>
      <w:r>
        <w:rPr>
          <w:rFonts w:cs="Times New Roman"/>
          <w:b/>
          <w:bCs/>
          <w:i/>
          <w:iCs/>
          <w:sz w:val="28"/>
          <w:szCs w:val="28"/>
          <w:lang w:val="en-US"/>
        </w:rPr>
        <w:t xml:space="preserve">ĀM </w:t>
      </w:r>
      <w:proofErr w:type="gramStart"/>
      <w:r w:rsidRPr="000A57E4">
        <w:rPr>
          <w:rFonts w:cs="Times New Roman"/>
          <w:b/>
          <w:bCs/>
          <w:iCs/>
          <w:sz w:val="28"/>
          <w:szCs w:val="28"/>
          <w:lang w:val="en-US"/>
        </w:rPr>
        <w:t>SANTRI</w:t>
      </w:r>
      <w:r>
        <w:rPr>
          <w:rFonts w:cs="Times New Roman"/>
          <w:b/>
          <w:bCs/>
          <w:i/>
          <w:iCs/>
          <w:sz w:val="28"/>
          <w:szCs w:val="28"/>
          <w:lang w:val="en-US"/>
        </w:rPr>
        <w:t xml:space="preserve"> </w:t>
      </w:r>
      <w:r>
        <w:rPr>
          <w:b/>
          <w:bCs/>
          <w:sz w:val="28"/>
          <w:szCs w:val="28"/>
          <w:lang w:val="en-US"/>
        </w:rPr>
        <w:t xml:space="preserve"> PONDOK</w:t>
      </w:r>
      <w:proofErr w:type="gramEnd"/>
      <w:r>
        <w:rPr>
          <w:b/>
          <w:bCs/>
          <w:sz w:val="28"/>
          <w:szCs w:val="28"/>
          <w:lang w:val="en-US"/>
        </w:rPr>
        <w:t xml:space="preserve"> PESANTREN MODERN DARUNNAJAT BUMIAYU BREBES</w:t>
      </w:r>
    </w:p>
    <w:p w14:paraId="283C7DF6" w14:textId="77777777" w:rsidR="006F1A07" w:rsidRPr="000450B7" w:rsidRDefault="006F1A07" w:rsidP="006F1A07">
      <w:pPr>
        <w:spacing w:line="360" w:lineRule="auto"/>
        <w:jc w:val="center"/>
        <w:rPr>
          <w:b/>
          <w:bCs/>
        </w:rPr>
      </w:pPr>
    </w:p>
    <w:p w14:paraId="28495F98" w14:textId="62EA2D75" w:rsidR="006F1A07" w:rsidRPr="006F1A07" w:rsidRDefault="006F1A07" w:rsidP="006F1A07">
      <w:pPr>
        <w:spacing w:line="360" w:lineRule="auto"/>
        <w:jc w:val="center"/>
        <w:rPr>
          <w:b/>
          <w:bCs/>
        </w:rPr>
      </w:pPr>
      <w:r w:rsidRPr="006F1A07">
        <w:rPr>
          <w:b/>
          <w:bCs/>
        </w:rPr>
        <w:t>Mukhamad Zahrul Alim</w:t>
      </w:r>
    </w:p>
    <w:p w14:paraId="4CDECA07" w14:textId="2733AAA0" w:rsidR="006F1A07" w:rsidRDefault="006F1A07" w:rsidP="006F1A07">
      <w:pPr>
        <w:spacing w:line="360" w:lineRule="auto"/>
        <w:jc w:val="center"/>
      </w:pPr>
      <w:r>
        <w:t>Institut Agama Islam Negeri Pekalongan</w:t>
      </w:r>
    </w:p>
    <w:p w14:paraId="042587E2" w14:textId="1CF43870" w:rsidR="006F1A07" w:rsidRDefault="006F1A07" w:rsidP="006F1A07">
      <w:pPr>
        <w:spacing w:line="360" w:lineRule="auto"/>
        <w:jc w:val="center"/>
      </w:pPr>
      <w:r>
        <w:t xml:space="preserve">Email : </w:t>
      </w:r>
      <w:hyperlink r:id="rId5" w:history="1">
        <w:r w:rsidRPr="00557A01">
          <w:rPr>
            <w:rStyle w:val="Hyperlink"/>
          </w:rPr>
          <w:t>mukhamadzahrul@gmail.com</w:t>
        </w:r>
      </w:hyperlink>
    </w:p>
    <w:p w14:paraId="0825D268" w14:textId="77777777" w:rsidR="006F1A07" w:rsidRDefault="006F1A07" w:rsidP="006F1A07">
      <w:pPr>
        <w:spacing w:line="360" w:lineRule="auto"/>
      </w:pPr>
    </w:p>
    <w:p w14:paraId="273CB929" w14:textId="77777777" w:rsidR="006F1A07" w:rsidRPr="006F1A07" w:rsidRDefault="006F1A07" w:rsidP="006F1A07">
      <w:pPr>
        <w:spacing w:line="360" w:lineRule="auto"/>
        <w:jc w:val="center"/>
        <w:rPr>
          <w:b/>
          <w:bCs/>
        </w:rPr>
      </w:pPr>
      <w:r w:rsidRPr="006F1A07">
        <w:rPr>
          <w:b/>
          <w:bCs/>
        </w:rPr>
        <w:t>Abstract</w:t>
      </w:r>
    </w:p>
    <w:p w14:paraId="2B1D2952" w14:textId="475479D0" w:rsidR="006F1A07" w:rsidRDefault="006F1A07" w:rsidP="006F1A07">
      <w:pPr>
        <w:spacing w:line="360" w:lineRule="auto"/>
        <w:ind w:firstLine="720"/>
        <w:jc w:val="both"/>
        <w:rPr>
          <w:i/>
          <w:iCs/>
        </w:rPr>
      </w:pPr>
      <w:r w:rsidRPr="006F1A07">
        <w:rPr>
          <w:i/>
          <w:iCs/>
        </w:rPr>
        <w:t xml:space="preserve"> The Arabic and English language environment or Bi'ah Lughawiyah is a Program or a madrasah agenda that has a language character, or a madrasah that has superiority in the field of Arabic and English. This Program is a container in which there are various other supporting activities, including: Language motivation (Tasyjiul Lughah), linguistic meeting (Dauroh Lughah), the linguistic Safari (Safari Lughah), Day language (Language Day), Ambassadors of Languages (Qudwah Lughah), Meet and Greet and others. These supporting activities must be carried out, and the evaluation of this Lughawiyah. So that with all the fields/activities described above, the Bi'ah Lughawiyah in the Madrasah will be created and will</w:t>
      </w:r>
      <w:r>
        <w:t xml:space="preserve"> </w:t>
      </w:r>
      <w:r w:rsidRPr="006F1A07">
        <w:rPr>
          <w:i/>
          <w:iCs/>
        </w:rPr>
        <w:t>be preserved.</w:t>
      </w:r>
    </w:p>
    <w:p w14:paraId="0ED2093E" w14:textId="2AB9397C" w:rsidR="006F1A07" w:rsidRDefault="006F1A07" w:rsidP="006F1A07">
      <w:pPr>
        <w:spacing w:line="360" w:lineRule="auto"/>
        <w:ind w:firstLine="720"/>
        <w:jc w:val="both"/>
      </w:pPr>
    </w:p>
    <w:p w14:paraId="1EDF1919" w14:textId="70CD16C7" w:rsidR="006F1A07" w:rsidRDefault="006F1A07" w:rsidP="006F1A07">
      <w:pPr>
        <w:spacing w:line="360" w:lineRule="auto"/>
        <w:rPr>
          <w:b/>
          <w:bCs/>
        </w:rPr>
      </w:pPr>
      <w:r w:rsidRPr="006F1A07">
        <w:rPr>
          <w:b/>
          <w:bCs/>
        </w:rPr>
        <w:t>Pendahuuluan</w:t>
      </w:r>
    </w:p>
    <w:p w14:paraId="55C870EE" w14:textId="77777777" w:rsidR="00573D34" w:rsidRDefault="006F1A07" w:rsidP="006F1A07">
      <w:pPr>
        <w:spacing w:line="360" w:lineRule="auto"/>
        <w:jc w:val="both"/>
      </w:pPr>
      <w:r>
        <w:rPr>
          <w:b/>
          <w:bCs/>
        </w:rPr>
        <w:tab/>
      </w:r>
      <w:r>
        <w:t>Sebagaimana telah diketahui bahwasanya Bahasa adalah alat komunikasi antar sesama manusia, tanpa adanya bahasa, maka manusia akan sulit berinteraksi dengan sesamanya. Fungsi bahasa adalah untuk menyatakan ekspresi diri, alat untuk komunikasi, alat untuk mengadakan integrasi dan adaptasi social dan sebagai control social.</w:t>
      </w:r>
      <w:r w:rsidR="00573D34">
        <w:t xml:space="preserve"> </w:t>
      </w:r>
      <w:r>
        <w:t>Dalam perjalanan manusia, bahasa mempunyai peranan yang sangat penting dalam terciptanya peradaban umat manusia mulai awal diciptakan sampai akhir zaman.</w:t>
      </w:r>
    </w:p>
    <w:p w14:paraId="786446DD" w14:textId="77777777" w:rsidR="00573D34" w:rsidRDefault="006F1A07" w:rsidP="00573D34">
      <w:pPr>
        <w:spacing w:line="360" w:lineRule="auto"/>
        <w:ind w:firstLine="720"/>
        <w:jc w:val="both"/>
      </w:pPr>
      <w:r>
        <w:t xml:space="preserve"> Dengan demikian, para pakar dan ilmuan juga memberikan perhatian besar terhadap perkembangan bahasa di dunia ini, Utamanya bahasa Arab dan inggris. Dalam konteks Indonesia yang mayoritas beragama islam, maka sudah menjadi hal yang lumrah dari generasi ke generasi masyarakat memberikan perhatian husus untuk mempelajari, mendalami dan mengembangkan bahasa Arab, dengan didirikanya lembaga-lembaga islam baik berbasis pesantren maupun non pesantren. Seiring perkembangan zaman dan kemajuan tekhnologi, </w:t>
      </w:r>
      <w:r>
        <w:lastRenderedPageBreak/>
        <w:t>lembaga</w:t>
      </w:r>
      <w:r w:rsidR="00573D34">
        <w:t xml:space="preserve"> </w:t>
      </w:r>
      <w:r>
        <w:t>lembaga tersebut berinovasi untuk memenuhi tantangan zaman, yakni dengan di</w:t>
      </w:r>
      <w:r w:rsidR="00573D34">
        <w:t xml:space="preserve">ajarkan dan dikembangkan juga bahasa internasional yakni bahasa inggris. </w:t>
      </w:r>
    </w:p>
    <w:p w14:paraId="06EFC4CF" w14:textId="1A561966" w:rsidR="006F1A07" w:rsidRDefault="00573D34" w:rsidP="00573D34">
      <w:pPr>
        <w:spacing w:line="360" w:lineRule="auto"/>
        <w:ind w:firstLine="720"/>
        <w:jc w:val="both"/>
      </w:pPr>
      <w:r>
        <w:t xml:space="preserve">Dalam pembelajaran bahasa Arab dan inggris terdapat kesamaan dan perbedaan, walaupun dalam beberapa titik ada perbedaan, namun kesamaan diantara keduanya juga sangat banyak, utamanya dalam hal metode, strategi, cara, system, sarana penunjang, motivasi, stimulus, dan lainnya. </w:t>
      </w:r>
      <w:r w:rsidR="006F1A07">
        <w:t xml:space="preserve">ajarkan dan dikembangkan juga bahasa internasional yakni bahasa inggris. Dalam pembelajaran bahasa Arab dan inggris terdapat kesamaan dan perbedaan, walaupun dalam beberapa titik ada perbedaan, namun kesamaan diantara keduanya juga sangat banyak, utamanya dalam hal metode, strategi, cara, system, sarana penunjang, motivasi, stimulus, dan lainnya. Banyak faktor yang mempengaruhi keberhasilan proses pembelajaran, salah satunya adalah faktor lingkungan (Bi’ah/Environment). </w:t>
      </w:r>
    </w:p>
    <w:p w14:paraId="0378A7E2" w14:textId="77777777" w:rsidR="00573D34" w:rsidRDefault="00573D34" w:rsidP="00573D34">
      <w:pPr>
        <w:spacing w:line="360" w:lineRule="auto"/>
        <w:jc w:val="both"/>
        <w:rPr>
          <w:b/>
          <w:bCs/>
        </w:rPr>
      </w:pPr>
    </w:p>
    <w:p w14:paraId="1BABC31B" w14:textId="46CD3336" w:rsidR="00573D34" w:rsidRDefault="00573D34" w:rsidP="00573D34">
      <w:pPr>
        <w:spacing w:line="360" w:lineRule="auto"/>
        <w:jc w:val="both"/>
        <w:rPr>
          <w:b/>
          <w:bCs/>
        </w:rPr>
      </w:pPr>
      <w:r w:rsidRPr="00573D34">
        <w:rPr>
          <w:b/>
          <w:bCs/>
        </w:rPr>
        <w:t>Pembahasan</w:t>
      </w:r>
    </w:p>
    <w:p w14:paraId="49327B9A" w14:textId="5DCEB9DA" w:rsidR="00573D34" w:rsidRDefault="00573D34" w:rsidP="00573D34">
      <w:pPr>
        <w:pStyle w:val="ListParagraph"/>
        <w:numPr>
          <w:ilvl w:val="0"/>
          <w:numId w:val="1"/>
        </w:numPr>
        <w:spacing w:line="360" w:lineRule="auto"/>
        <w:jc w:val="both"/>
        <w:rPr>
          <w:b/>
          <w:bCs/>
        </w:rPr>
      </w:pPr>
      <w:r w:rsidRPr="00573D34">
        <w:rPr>
          <w:b/>
          <w:bCs/>
        </w:rPr>
        <w:t>Bi’ah Lugawiyyah</w:t>
      </w:r>
    </w:p>
    <w:p w14:paraId="77923FEC" w14:textId="77777777" w:rsidR="00573D34" w:rsidRPr="00573D34" w:rsidRDefault="00573D34" w:rsidP="00573D34">
      <w:pPr>
        <w:pStyle w:val="ListParagraph"/>
        <w:numPr>
          <w:ilvl w:val="0"/>
          <w:numId w:val="2"/>
        </w:numPr>
        <w:spacing w:line="360" w:lineRule="auto"/>
        <w:jc w:val="both"/>
        <w:rPr>
          <w:b/>
          <w:bCs/>
        </w:rPr>
      </w:pPr>
      <w:r>
        <w:t>Pengertian Bi’ah Lugawiyyah</w:t>
      </w:r>
    </w:p>
    <w:p w14:paraId="34C433CC" w14:textId="00DC8438" w:rsidR="00573D34" w:rsidRDefault="00573D34" w:rsidP="00573D34">
      <w:pPr>
        <w:pStyle w:val="ListParagraph"/>
        <w:spacing w:line="360" w:lineRule="auto"/>
        <w:ind w:left="1080" w:firstLine="360"/>
        <w:jc w:val="both"/>
      </w:pPr>
      <w:r>
        <w:t>Bi’ah Lughawiyah berasal dari dua kata yakni yang pertama “Bi’ah” atau</w:t>
      </w:r>
      <w:r>
        <w:t xml:space="preserve"> </w:t>
      </w:r>
      <w:r>
        <w:t>environment yang artinya lingkungan dan yang ke dua kata “Lugawi</w:t>
      </w:r>
      <w:r>
        <w:t>y</w:t>
      </w:r>
      <w:r>
        <w:t>yah” merupakan bentuk nisbat dari kata “Lughatun” artinya Bahasa. Penambahan ya’ nisbah berfungsi untuk menisbatkan kata Bi’ah kepada kata lughot yang bertujuan untuk menspesifikasi/ menghususkan dan membedakan dengan Bi’ah-bi’ah yang lain, misalkan : Bi’ah Nadhofiyah, Bi’ah Diniyah, Bi’ah Syar’iyah dan lainnya.</w:t>
      </w:r>
    </w:p>
    <w:p w14:paraId="26C91ACF" w14:textId="4CD6A9E5" w:rsidR="00573D34" w:rsidRDefault="00C30E59" w:rsidP="00573D34">
      <w:pPr>
        <w:pStyle w:val="ListParagraph"/>
        <w:spacing w:line="360" w:lineRule="auto"/>
        <w:ind w:left="1080" w:firstLine="360"/>
        <w:jc w:val="both"/>
      </w:pPr>
      <w:r>
        <w:t>Dari makna kalimat tersebut dapat di fahami bahwa Bi’ah Lugawi</w:t>
      </w:r>
      <w:r>
        <w:t>y</w:t>
      </w:r>
      <w:r>
        <w:t>yah adalah lingkungan berbahasa yang aktif, komunikatif dan dinamis. Lingkungan berbahasa aktif, maksudnya adalah semua warga yang ada di lingkungan tersebut terlibat dalam proses berbahasa. Lingkungan berbahasa komunikatif, maksudnya adalah semua warga yang</w:t>
      </w:r>
      <w:r>
        <w:t xml:space="preserve"> </w:t>
      </w:r>
      <w:r>
        <w:t>ada di lingkungan tersebut benar-benar menjadi pelopor kebahasaan. Lingkungan berbahasa yang dinamis, maksudnya adalah semua warga yang ada di lingkungan tersebut bisa melestarikan dan mengembangkan kebahasaannya. Bi’ah Lughawiyah dalam kontek ini adalah Lingkungan berbahasa Arab dan inggris, atau dalam istilah lain adalah Billingual Environment.</w:t>
      </w:r>
    </w:p>
    <w:p w14:paraId="624086D0" w14:textId="2B038796" w:rsidR="00C30E59" w:rsidRDefault="00C30E59" w:rsidP="00573D34">
      <w:pPr>
        <w:pStyle w:val="ListParagraph"/>
        <w:spacing w:line="360" w:lineRule="auto"/>
        <w:ind w:left="1080" w:firstLine="360"/>
        <w:jc w:val="both"/>
      </w:pPr>
      <w:r>
        <w:t xml:space="preserve">Pada hakikatnya lingkungan merupakan sumber belajar yang bersifat alami. Seseorang dapat mengetahui dan mempelajari tentang berbagai hal melalui lingkungan. seperti tentang bahasa, alam, keterampilan, kesenian, kesehatan dan sebagainya. Lingkungan belajar ini dapat dikategori pada jenis lingkungan sosial, </w:t>
      </w:r>
      <w:r>
        <w:lastRenderedPageBreak/>
        <w:t>lingkungan alam dan dan lingkungan buatan. Lingkungan merupakan media interaktif dan komunikatif praktis yang diperoleh secara alami. Lingkungan juga dikenal sebagai salah satu media dalam pembelajaran sekaligus sebagai sumber belajar. Contohnya seperti lingkungan sosial yang merupakan salah satu tempat interaksi seseorang dengan orang lain disekitarnya. Hasil interaksi dapat menambah pengetahuan seseorang tentang berbagai hal, seperti berkomunikasi, maka orang tersebut dapat belajar tentang bahasa dan tutur kata yang baik. Jika seseorang berada pada suatu lingkungan sosial keluarga, tetangga, warga desa, kota dan lain-lain, maka bahasa yang digunakan juga sangat berbeda. Berbicara khusus tentang bahasa maka tidak akan lepas dari dua istilah iktisaabul lughah dan bi’ah lughawiyah Kedua istilah ini dikenal dalam pengajaran bahasa asing dan tentunya ada keterkaitan diantara keduanya.</w:t>
      </w:r>
    </w:p>
    <w:p w14:paraId="68A9B3BC" w14:textId="77777777" w:rsidR="00C30E59" w:rsidRDefault="00C30E59" w:rsidP="00C30E59">
      <w:pPr>
        <w:pStyle w:val="ListParagraph"/>
        <w:spacing w:line="360" w:lineRule="auto"/>
        <w:ind w:left="1080" w:firstLine="360"/>
        <w:jc w:val="both"/>
      </w:pPr>
      <w:r>
        <w:t xml:space="preserve">Penciptaan lingkungan berbahasa Arab dan Inggris dan inggris tidak mudah. Ada beberapa syarat yang harus dipenuhi, yaitu: </w:t>
      </w:r>
    </w:p>
    <w:p w14:paraId="37ABF43B" w14:textId="77777777" w:rsidR="00C30E59" w:rsidRDefault="00C30E59" w:rsidP="00C30E59">
      <w:pPr>
        <w:pStyle w:val="ListParagraph"/>
        <w:numPr>
          <w:ilvl w:val="0"/>
          <w:numId w:val="3"/>
        </w:numPr>
        <w:spacing w:line="360" w:lineRule="auto"/>
        <w:jc w:val="both"/>
      </w:pPr>
      <w:r>
        <w:t xml:space="preserve"> Sikap dan apresiasi positif terhadap bahasa Arab dan inggris dari pihak-pihak civitas akademika lembaga. Sikap dan apresiasi positif mempunyai implikasi yang besar terhadap pembinaan dan pengembangan keterampilan berbahasa.</w:t>
      </w:r>
      <w:r>
        <w:t xml:space="preserve"> </w:t>
      </w:r>
    </w:p>
    <w:p w14:paraId="7C9EEC1F" w14:textId="77777777" w:rsidR="00C30E59" w:rsidRDefault="00C30E59" w:rsidP="00C30E59">
      <w:pPr>
        <w:pStyle w:val="ListParagraph"/>
        <w:numPr>
          <w:ilvl w:val="0"/>
          <w:numId w:val="3"/>
        </w:numPr>
        <w:spacing w:line="360" w:lineRule="auto"/>
        <w:jc w:val="both"/>
      </w:pPr>
      <w:r>
        <w:t>Pedoman yang jelas mengenai format dan model pengembangan lingkungan berbahasa Arab dan Inggris yang diinginkan oleh lembaga pendidikan. Pedoman ini sangat penting karena dapat menyatukan visi untuk mengembangkan lingkungan berbahasa Arab dan Inggris . Dibentuknya “ mahkamah ” yang berfungsi sebagai pengawas</w:t>
      </w:r>
      <w:r>
        <w:t xml:space="preserve"> </w:t>
      </w:r>
      <w:r>
        <w:t>dan pemantau kedisplinan al-lughoh berbahasa Arab dan Inggris.</w:t>
      </w:r>
    </w:p>
    <w:p w14:paraId="6B38BF6C" w14:textId="77777777" w:rsidR="00C30E59" w:rsidRDefault="00C30E59" w:rsidP="00C30E59">
      <w:pPr>
        <w:pStyle w:val="ListParagraph"/>
        <w:numPr>
          <w:ilvl w:val="0"/>
          <w:numId w:val="3"/>
        </w:numPr>
        <w:spacing w:line="360" w:lineRule="auto"/>
        <w:jc w:val="both"/>
      </w:pPr>
      <w:r>
        <w:t>Figur yang mampu berkomunikasi dengan bahasa Arab dan Inggris aktif. Keberadaan Guru native speaker atau Guru yang benar fasih kebahasaannya harus dioptimalkan fungsi dan perannya dalam mewarnai pembinaan dan pengembangan keterampilan berbahasa Arab.</w:t>
      </w:r>
    </w:p>
    <w:p w14:paraId="41754FF9" w14:textId="5D6299F5" w:rsidR="00C30E59" w:rsidRDefault="00C30E59" w:rsidP="00C30E59">
      <w:pPr>
        <w:pStyle w:val="ListParagraph"/>
        <w:numPr>
          <w:ilvl w:val="0"/>
          <w:numId w:val="3"/>
        </w:numPr>
        <w:spacing w:line="360" w:lineRule="auto"/>
        <w:jc w:val="both"/>
      </w:pPr>
      <w:r>
        <w:t>Penyediaan alokasi dana yang memadai, baik untuk pengadaan sarana dan prasarana yang mendukung maupun untuk memberikan insentif bagi para penggerak dan tim kreatif penciptaan lingkungan berbahasa Arab dan inggris</w:t>
      </w:r>
      <w:r>
        <w:t>.</w:t>
      </w:r>
    </w:p>
    <w:p w14:paraId="22973651" w14:textId="77777777" w:rsidR="00FD0EF5" w:rsidRDefault="00FD0EF5" w:rsidP="00FD0EF5">
      <w:pPr>
        <w:pStyle w:val="ListParagraph"/>
        <w:spacing w:line="360" w:lineRule="auto"/>
        <w:jc w:val="both"/>
        <w:rPr>
          <w:b/>
          <w:bCs/>
        </w:rPr>
      </w:pPr>
    </w:p>
    <w:p w14:paraId="2AB92326" w14:textId="0B504C99" w:rsidR="00C30E59" w:rsidRPr="00FD0EF5" w:rsidRDefault="00FD0EF5" w:rsidP="00FD0EF5">
      <w:pPr>
        <w:pStyle w:val="ListParagraph"/>
        <w:numPr>
          <w:ilvl w:val="0"/>
          <w:numId w:val="1"/>
        </w:numPr>
        <w:spacing w:line="360" w:lineRule="auto"/>
        <w:jc w:val="both"/>
        <w:rPr>
          <w:b/>
          <w:bCs/>
        </w:rPr>
      </w:pPr>
      <w:r w:rsidRPr="00FD0EF5">
        <w:rPr>
          <w:b/>
          <w:bCs/>
        </w:rPr>
        <w:t>Pondok Pesantren Modern Darnnajat Bumiayu Brebes</w:t>
      </w:r>
    </w:p>
    <w:p w14:paraId="625CD9A9" w14:textId="0D96BCF8" w:rsidR="00FD0EF5" w:rsidRDefault="00FD0EF5" w:rsidP="00FD0EF5">
      <w:pPr>
        <w:pStyle w:val="ListParagraph"/>
        <w:numPr>
          <w:ilvl w:val="0"/>
          <w:numId w:val="4"/>
        </w:numPr>
        <w:spacing w:line="360" w:lineRule="auto"/>
        <w:jc w:val="both"/>
      </w:pPr>
      <w:r>
        <w:t>Profil Pondok Pesantren</w:t>
      </w:r>
    </w:p>
    <w:p w14:paraId="06654589"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t>Nama Pondok</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 xml:space="preserve">: </w:t>
      </w:r>
      <w:r w:rsidRPr="0060304E">
        <w:rPr>
          <w:rFonts w:asciiTheme="majorBidi" w:hAnsiTheme="majorBidi" w:cstheme="majorBidi"/>
          <w:szCs w:val="24"/>
        </w:rPr>
        <w:t>Pondok Pes</w:t>
      </w:r>
      <w:r>
        <w:rPr>
          <w:rFonts w:asciiTheme="majorBidi" w:hAnsiTheme="majorBidi" w:cstheme="majorBidi"/>
          <w:szCs w:val="24"/>
        </w:rPr>
        <w:t>a</w:t>
      </w:r>
      <w:r w:rsidRPr="0060304E">
        <w:rPr>
          <w:rFonts w:asciiTheme="majorBidi" w:hAnsiTheme="majorBidi" w:cstheme="majorBidi"/>
          <w:szCs w:val="24"/>
        </w:rPr>
        <w:t xml:space="preserve">ntren Modern  Darunnajat  </w:t>
      </w:r>
    </w:p>
    <w:p w14:paraId="7629468C"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lastRenderedPageBreak/>
        <w:t>Tahun Bediri</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 xml:space="preserve">: </w:t>
      </w:r>
      <w:r w:rsidRPr="0060304E">
        <w:rPr>
          <w:rFonts w:asciiTheme="majorBidi" w:hAnsiTheme="majorBidi" w:cstheme="majorBidi"/>
          <w:szCs w:val="24"/>
        </w:rPr>
        <w:t xml:space="preserve">1985 M </w:t>
      </w:r>
    </w:p>
    <w:p w14:paraId="28846864"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sidRPr="0060304E">
        <w:rPr>
          <w:rFonts w:asciiTheme="majorBidi" w:hAnsiTheme="majorBidi" w:cstheme="majorBidi"/>
          <w:szCs w:val="24"/>
        </w:rPr>
        <w:t xml:space="preserve">NSP </w:t>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xml:space="preserve"> </w:t>
      </w:r>
      <w:r>
        <w:rPr>
          <w:rFonts w:asciiTheme="majorBidi" w:hAnsiTheme="majorBidi" w:cstheme="majorBidi"/>
          <w:szCs w:val="24"/>
        </w:rPr>
        <w:tab/>
      </w:r>
      <w:r w:rsidRPr="0060304E">
        <w:rPr>
          <w:rFonts w:asciiTheme="majorBidi" w:hAnsiTheme="majorBidi" w:cstheme="majorBidi"/>
          <w:szCs w:val="24"/>
        </w:rPr>
        <w:t xml:space="preserve"> </w:t>
      </w:r>
      <w:r>
        <w:rPr>
          <w:rFonts w:asciiTheme="majorBidi" w:hAnsiTheme="majorBidi" w:cstheme="majorBidi"/>
          <w:szCs w:val="24"/>
        </w:rPr>
        <w:tab/>
      </w:r>
      <w:r w:rsidRPr="0060304E">
        <w:rPr>
          <w:rFonts w:asciiTheme="majorBidi" w:hAnsiTheme="majorBidi" w:cstheme="majorBidi"/>
          <w:szCs w:val="24"/>
        </w:rPr>
        <w:t xml:space="preserve">: 510033290069 </w:t>
      </w:r>
    </w:p>
    <w:p w14:paraId="7AA57DCB"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t>Alamat</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xml:space="preserve">: Jl. Ponpes PPMD Tegal munding  </w:t>
      </w:r>
    </w:p>
    <w:p w14:paraId="39D7E12A"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t>Desa/kelurahan</w:t>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xml:space="preserve">: Pruwatan  </w:t>
      </w:r>
    </w:p>
    <w:p w14:paraId="29E5CB05"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t>Kecamatan</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xml:space="preserve">: Bumiayu  </w:t>
      </w:r>
    </w:p>
    <w:p w14:paraId="6FAA5295"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t>Kabupaten</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xml:space="preserve">: Brebes  </w:t>
      </w:r>
    </w:p>
    <w:p w14:paraId="742F212D"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t>Provinsi</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xml:space="preserve">: Jawa Tengah </w:t>
      </w:r>
    </w:p>
    <w:p w14:paraId="4F18AFB6"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t>Kode Pos</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xml:space="preserve">: 52273 </w:t>
      </w:r>
    </w:p>
    <w:p w14:paraId="0119B668"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sidRPr="0060304E">
        <w:rPr>
          <w:rFonts w:asciiTheme="majorBidi" w:hAnsiTheme="majorBidi" w:cstheme="majorBidi"/>
          <w:szCs w:val="24"/>
        </w:rPr>
        <w:t xml:space="preserve">Status </w:t>
      </w:r>
      <w:r>
        <w:rPr>
          <w:rFonts w:asciiTheme="majorBidi" w:hAnsiTheme="majorBidi" w:cstheme="majorBidi"/>
          <w:szCs w:val="24"/>
        </w:rPr>
        <w:t>Pondok</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xml:space="preserve">: Terdaftar Departemen Agama  </w:t>
      </w:r>
    </w:p>
    <w:p w14:paraId="52776CBA" w14:textId="745C1F4D" w:rsidR="00FD0EF5"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t>Nama Yayasan</w:t>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Yayasan Pondok Pesantren</w:t>
      </w:r>
      <w:r>
        <w:rPr>
          <w:rFonts w:asciiTheme="majorBidi" w:hAnsiTheme="majorBidi" w:cstheme="majorBidi"/>
          <w:szCs w:val="24"/>
        </w:rPr>
        <w:t xml:space="preserve"> Darunnajat</w:t>
      </w:r>
    </w:p>
    <w:p w14:paraId="4A92F735"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t>Status Yayasan</w:t>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xml:space="preserve">: Hak Milik Yayasan Bersertifikat  </w:t>
      </w:r>
    </w:p>
    <w:p w14:paraId="0322972E"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t>Nomer Akte Yayasan</w:t>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xml:space="preserve">: 05.09-12-2015 </w:t>
      </w:r>
    </w:p>
    <w:p w14:paraId="610E7AE7" w14:textId="77777777" w:rsidR="00FD0EF5" w:rsidRPr="0060304E" w:rsidRDefault="00FD0EF5" w:rsidP="00FD0EF5">
      <w:pPr>
        <w:pStyle w:val="ListParagraph"/>
        <w:spacing w:line="480" w:lineRule="auto"/>
        <w:ind w:left="1440"/>
        <w:jc w:val="both"/>
        <w:rPr>
          <w:rFonts w:asciiTheme="majorBidi" w:hAnsiTheme="majorBidi" w:cstheme="majorBidi"/>
          <w:szCs w:val="24"/>
        </w:rPr>
      </w:pPr>
      <w:r>
        <w:rPr>
          <w:rFonts w:asciiTheme="majorBidi" w:hAnsiTheme="majorBidi" w:cstheme="majorBidi"/>
          <w:szCs w:val="24"/>
        </w:rPr>
        <w:t>SK Kemenkumham</w:t>
      </w:r>
      <w:r>
        <w:rPr>
          <w:rFonts w:asciiTheme="majorBidi" w:hAnsiTheme="majorBidi" w:cstheme="majorBidi"/>
          <w:szCs w:val="24"/>
        </w:rPr>
        <w:tab/>
      </w:r>
      <w:r>
        <w:rPr>
          <w:rFonts w:asciiTheme="majorBidi" w:hAnsiTheme="majorBidi" w:cstheme="majorBidi"/>
          <w:szCs w:val="24"/>
        </w:rPr>
        <w:tab/>
        <w:t xml:space="preserve">: AHU-0030763.AH.01.04 Tahun </w:t>
      </w:r>
      <w:r w:rsidRPr="0060304E">
        <w:rPr>
          <w:rFonts w:asciiTheme="majorBidi" w:hAnsiTheme="majorBidi" w:cstheme="majorBidi"/>
          <w:szCs w:val="24"/>
        </w:rPr>
        <w:t xml:space="preserve">2015 </w:t>
      </w:r>
    </w:p>
    <w:p w14:paraId="6ADC261F" w14:textId="0D29B8B9" w:rsidR="00FD0EF5" w:rsidRDefault="00FD0EF5" w:rsidP="00FD0EF5">
      <w:pPr>
        <w:pStyle w:val="ListParagraph"/>
        <w:spacing w:line="360" w:lineRule="auto"/>
        <w:ind w:left="1440"/>
        <w:jc w:val="both"/>
        <w:rPr>
          <w:rFonts w:asciiTheme="majorBidi" w:hAnsiTheme="majorBidi" w:cstheme="majorBidi"/>
          <w:szCs w:val="24"/>
        </w:rPr>
      </w:pPr>
      <w:r>
        <w:rPr>
          <w:rFonts w:asciiTheme="majorBidi" w:hAnsiTheme="majorBidi" w:cstheme="majorBidi"/>
          <w:szCs w:val="24"/>
        </w:rPr>
        <w:t>Total Luas Tanah</w:t>
      </w:r>
      <w:r>
        <w:rPr>
          <w:rFonts w:asciiTheme="majorBidi" w:hAnsiTheme="majorBidi" w:cstheme="majorBidi"/>
          <w:szCs w:val="24"/>
        </w:rPr>
        <w:tab/>
      </w:r>
      <w:r>
        <w:rPr>
          <w:rFonts w:asciiTheme="majorBidi" w:hAnsiTheme="majorBidi" w:cstheme="majorBidi"/>
          <w:szCs w:val="24"/>
        </w:rPr>
        <w:tab/>
      </w:r>
      <w:r w:rsidRPr="0060304E">
        <w:rPr>
          <w:rFonts w:asciiTheme="majorBidi" w:hAnsiTheme="majorBidi" w:cstheme="majorBidi"/>
          <w:szCs w:val="24"/>
        </w:rPr>
        <w:t>: Luas Tanah Yayasan 20.460 m2.57</w:t>
      </w:r>
    </w:p>
    <w:p w14:paraId="2CB42955" w14:textId="77777777" w:rsidR="00BD734D" w:rsidRDefault="00BD734D" w:rsidP="00BD734D">
      <w:pPr>
        <w:pStyle w:val="ListParagraph"/>
        <w:spacing w:line="360" w:lineRule="auto"/>
        <w:ind w:left="1800"/>
        <w:jc w:val="both"/>
      </w:pPr>
    </w:p>
    <w:p w14:paraId="6498C0B7" w14:textId="4EA86193" w:rsidR="00FD0EF5" w:rsidRDefault="00FD0EF5" w:rsidP="00FD0EF5">
      <w:pPr>
        <w:pStyle w:val="ListParagraph"/>
        <w:numPr>
          <w:ilvl w:val="0"/>
          <w:numId w:val="5"/>
        </w:numPr>
        <w:spacing w:line="360" w:lineRule="auto"/>
        <w:jc w:val="both"/>
      </w:pPr>
      <w:r>
        <w:t>Langkah-langkah menciptakan Lingungan bahasa Arab dan inggris formal</w:t>
      </w:r>
    </w:p>
    <w:p w14:paraId="14A04C7A" w14:textId="748AB706" w:rsidR="00FD0EF5" w:rsidRDefault="00FD0EF5" w:rsidP="00FD0EF5">
      <w:pPr>
        <w:pStyle w:val="ListParagraph"/>
        <w:spacing w:line="360" w:lineRule="auto"/>
        <w:ind w:left="1800" w:firstLine="360"/>
        <w:jc w:val="both"/>
      </w:pPr>
      <w:r>
        <w:t xml:space="preserve">Berdasarkan hal di atas, maka langkah awal yang perlu di terapkan di madrsah adalah bagaimana membuat lingkungan formal dapat di setting untuk menunjang pemerolehan kebahasaan baik Arab maupu inggris. Maka guru dan murid harus bekerja sama dalam memanfaatkan media yang ada dalam ruang kelas dan menjadikannya wasilah atau alat yang mempermudah mengingat media tersebut dalam bahasa Arab dan inggris. Oleh karena itu, guru harus mendata alat dan media pembelajaran dan fasilitas sekolah yang ada dikelas, kemudian di buatkan vocab dan mufrodat sesuai benda-benda tersebut. Lazimnya sebuah kelas terdapat benda-benda seperti berikut : 1. Papan tulis (Sabburotun/Blackboard) 2. Daftar hadir (Kasyfal hudur/Absent book), 3. Jurnal guru (Majallah lil muallim/teacher’s journal), 4. Lemari buku (Khizanatul kutub/ bookcase), 5. Buku-buku dan majalah (Al-kutub wal majallat/ Books and Magazines), 6. Gambar/foto </w:t>
      </w:r>
      <w:r>
        <w:lastRenderedPageBreak/>
        <w:t>Presiden dan wakil Presiden (Shurotu Rois Jumhur/ President’s photos), 7. Pintu (baabun/door), 8. Kursi (kursiyun/chair), 9. Meja (maktabun/table), 10. Peta (khoritotun/map) dan lain-lain.</w:t>
      </w:r>
    </w:p>
    <w:p w14:paraId="2B03F581" w14:textId="77777777" w:rsidR="00FD0EF5" w:rsidRDefault="00FD0EF5" w:rsidP="00FD0EF5">
      <w:pPr>
        <w:pStyle w:val="ListParagraph"/>
        <w:spacing w:line="360" w:lineRule="auto"/>
        <w:ind w:left="1800" w:firstLine="360"/>
        <w:jc w:val="both"/>
      </w:pPr>
      <w:r>
        <w:t>Dari daftar sumber atau media dan sarana yang ada dalam kelas diatas, dapat kita lihat bahwa sebagian besar adalah bersifat visual. Oleh karena itu harus diupayakan oleh setiap guru yang mengajar di kelas tersebut untuk merancang dan menjadikan media dan sarana di kelas tersebut dengan benar-benar mengoptimalkan penggunaannya. Misalkan bagaimana mengoptimalkan media-media berikut ke dalam bahasa Arab dan inggris praktis : Papan tulis, jurnal, absensi, buku, majalah, surat kabar dan lainnya.</w:t>
      </w:r>
    </w:p>
    <w:p w14:paraId="10A62651" w14:textId="77777777" w:rsidR="00FD0EF5" w:rsidRDefault="00FD0EF5" w:rsidP="00FD0EF5">
      <w:pPr>
        <w:pStyle w:val="ListParagraph"/>
        <w:numPr>
          <w:ilvl w:val="0"/>
          <w:numId w:val="6"/>
        </w:numPr>
        <w:spacing w:line="360" w:lineRule="auto"/>
        <w:jc w:val="both"/>
      </w:pPr>
      <w:r>
        <w:t xml:space="preserve"> Papan tulis yang ada di semua kelas, bagian atas kanan di tuliskan hari tanggal dan tahun Hijriyah serta maadah (materi) yang akan dibahas dalam bentuk bahasa arab, bagian kiri di tulis hari tanggal dan tahun masehi dan title (judul) mata pelajaran yang akan diajarkan dengan format susunan bahasa inggris, sedangkan di tengah di tulis lafadz Basmalah. </w:t>
      </w:r>
    </w:p>
    <w:p w14:paraId="09CDDA45" w14:textId="77777777" w:rsidR="00BD734D" w:rsidRDefault="00FD0EF5" w:rsidP="00FD0EF5">
      <w:pPr>
        <w:pStyle w:val="ListParagraph"/>
        <w:numPr>
          <w:ilvl w:val="0"/>
          <w:numId w:val="6"/>
        </w:numPr>
        <w:spacing w:line="360" w:lineRule="auto"/>
        <w:jc w:val="both"/>
      </w:pPr>
      <w:r>
        <w:t>Jurnal mengajar dan Absensi di buat berbahasa Arab dan inggris,</w:t>
      </w:r>
      <w:r w:rsidR="00BD734D">
        <w:t xml:space="preserve"> </w:t>
      </w:r>
      <w:r>
        <w:t>anjurkan para santri untuk membacakan Absensi setiap hari secara</w:t>
      </w:r>
      <w:r w:rsidR="00BD734D">
        <w:t xml:space="preserve"> </w:t>
      </w:r>
      <w:r>
        <w:t xml:space="preserve">bergilir, sehingga para santri terbiasa melafadzkan kalimat-kalimat bahasa Arab dan inggris setiap harinya. Apabila tidak memungkinkan, maka Absensi untuk mapel keagamaan seperti Alqur’an hadits, Akhlak, Fiqih dan lainnya menggunakan bahasa Arab dan mapel umum seperti Matematika, kimia Fisika, geografi, sejarah, ekinomi dan lainnya menggunakan bahasa inggris </w:t>
      </w:r>
    </w:p>
    <w:p w14:paraId="545E4A05" w14:textId="77777777" w:rsidR="00BD734D" w:rsidRDefault="00FD0EF5" w:rsidP="00FD0EF5">
      <w:pPr>
        <w:pStyle w:val="ListParagraph"/>
        <w:numPr>
          <w:ilvl w:val="0"/>
          <w:numId w:val="6"/>
        </w:numPr>
        <w:spacing w:line="360" w:lineRule="auto"/>
        <w:jc w:val="both"/>
      </w:pPr>
      <w:r>
        <w:t xml:space="preserve">Buku-buku, majalah, surat kabar yang di tata di rak kelas seharusnya bisa menunjang kebahasaan para santri juga. Jadi, sekolah harus menyediakan buku/refrensi belajar, sumber belajar lain seperti majalah dan surat kabar yang berbahsa Arab dan inggris </w:t>
      </w:r>
    </w:p>
    <w:p w14:paraId="3097F3C7" w14:textId="6F0930F7" w:rsidR="00BD734D" w:rsidRDefault="00FD0EF5" w:rsidP="00FD0EF5">
      <w:pPr>
        <w:pStyle w:val="ListParagraph"/>
        <w:numPr>
          <w:ilvl w:val="0"/>
          <w:numId w:val="6"/>
        </w:numPr>
        <w:spacing w:line="360" w:lineRule="auto"/>
        <w:jc w:val="both"/>
      </w:pPr>
      <w:r>
        <w:t>Jadwal piket, struktur kelas juga hendaknya di buat dengan bahasa Arab dan inggris</w:t>
      </w:r>
      <w:r w:rsidR="00BD734D">
        <w:t>.</w:t>
      </w:r>
    </w:p>
    <w:p w14:paraId="27984D0C" w14:textId="77777777" w:rsidR="00BD734D" w:rsidRDefault="00FD0EF5" w:rsidP="00FD0EF5">
      <w:pPr>
        <w:pStyle w:val="ListParagraph"/>
        <w:numPr>
          <w:ilvl w:val="0"/>
          <w:numId w:val="6"/>
        </w:numPr>
        <w:spacing w:line="360" w:lineRule="auto"/>
        <w:jc w:val="both"/>
      </w:pPr>
      <w:r>
        <w:t>Setiap kelas di adakan papan untuk menempel hasil tulisan karya santri berupa cerpen, muhadatsah, Humor bahasa, short</w:t>
      </w:r>
      <w:r w:rsidR="00BD734D">
        <w:t xml:space="preserve"> </w:t>
      </w:r>
      <w:r w:rsidR="00BD734D">
        <w:t xml:space="preserve">story bergambar, teka-teki, kata motivasi, keluhan dan curhatan santri dengan berbahasa Arab dan inggris </w:t>
      </w:r>
    </w:p>
    <w:p w14:paraId="28225175" w14:textId="77777777" w:rsidR="00BD734D" w:rsidRDefault="00BD734D" w:rsidP="00FD0EF5">
      <w:pPr>
        <w:pStyle w:val="ListParagraph"/>
        <w:numPr>
          <w:ilvl w:val="0"/>
          <w:numId w:val="6"/>
        </w:numPr>
        <w:spacing w:line="360" w:lineRule="auto"/>
        <w:jc w:val="both"/>
      </w:pPr>
      <w:r>
        <w:lastRenderedPageBreak/>
        <w:t xml:space="preserve">Dinding kelas hendaknya juga di temple atau di pajang dengan rapi hasil karya cipta para santri seperti kaligrafi, lukisan dengan tulisan arab dan inggris dan ornament lainnya. </w:t>
      </w:r>
    </w:p>
    <w:p w14:paraId="029FD71F" w14:textId="77777777" w:rsidR="00BD734D" w:rsidRDefault="00BD734D" w:rsidP="00BD734D">
      <w:pPr>
        <w:pStyle w:val="ListParagraph"/>
        <w:numPr>
          <w:ilvl w:val="0"/>
          <w:numId w:val="6"/>
        </w:numPr>
        <w:spacing w:line="360" w:lineRule="auto"/>
        <w:jc w:val="both"/>
      </w:pPr>
      <w:r>
        <w:t>Pembukaan dan penutupan semua kegiatan pembelajaran menggunakan bahasa Arab dan inggris dengan format yang sama di sediakan dan di buatkan oleh madrasah</w:t>
      </w:r>
      <w:r>
        <w:t>.</w:t>
      </w:r>
    </w:p>
    <w:p w14:paraId="3624ABA8" w14:textId="77777777" w:rsidR="00BD734D" w:rsidRDefault="00BD734D" w:rsidP="00BD734D">
      <w:pPr>
        <w:spacing w:line="360" w:lineRule="auto"/>
        <w:ind w:left="2160" w:firstLine="360"/>
        <w:jc w:val="both"/>
      </w:pPr>
      <w:r>
        <w:t>Anjuran dan saran dari penulis, untuk memudahkan pembentukan Bi’ah lughawiyah, hendakanya tim bahasa membagi madrasah menjadi beberapa daerah atau space seperti : kantor, perpustakaan, resepsionis, halaman, masjid, laboratorium computer, laboratorium IPA, kantin, ruang guru, kamar mandi dan lainnya.</w:t>
      </w:r>
    </w:p>
    <w:p w14:paraId="73E21299" w14:textId="32750661" w:rsidR="00BD734D" w:rsidRDefault="00BD734D" w:rsidP="00BD734D">
      <w:pPr>
        <w:pStyle w:val="ListParagraph"/>
        <w:numPr>
          <w:ilvl w:val="0"/>
          <w:numId w:val="7"/>
        </w:numPr>
        <w:spacing w:line="360" w:lineRule="auto"/>
        <w:jc w:val="both"/>
      </w:pPr>
      <w:r>
        <w:t xml:space="preserve">Lingkungan kantor Dalam lingkungan ini semua pengumuman (I’lan) yang di tujukan kepada guru dan santri di tulis dengan bahas Arab dan inggris. Demikian pula, apabila ada pengumuman dan panggilan kepada guru atau santri menggunakan pengeras suara atau speaker maka harus juga menggunakan bahasa Arab dan inggris. Pada loket pembayaran, diisi dalam dituliskan bentuk-bentu/ contoh-contoh percakapan dan kosa kata seputar kegiatan pembayaran, begitu juga pada kantor TU juga disediakan percakapan dan kosakata bahas Arab dan inggris seputar kegiatan pendataan, peminjaman laptop dan lainnya. Di ruang guru juga di sediakan ungkapan-ungkapan berbahasa arab dan inggris yang sewaktu-waktu di update misalkan : Ahlan wa sahlan, kaifa haluka, ilal liqo’, ma’as salamah, good mornig, how are you, see you later dan lainnya. </w:t>
      </w:r>
    </w:p>
    <w:p w14:paraId="085293EA" w14:textId="77777777" w:rsidR="00BD734D" w:rsidRDefault="00BD734D" w:rsidP="00BD734D">
      <w:pPr>
        <w:pStyle w:val="ListParagraph"/>
        <w:numPr>
          <w:ilvl w:val="0"/>
          <w:numId w:val="7"/>
        </w:numPr>
        <w:spacing w:line="360" w:lineRule="auto"/>
        <w:jc w:val="both"/>
      </w:pPr>
      <w:r>
        <w:t xml:space="preserve">Lingkungan Perpustakaan Dalam lingkungan perpustakaan media yang menonjol adalah media pandang yang berupa buku-buku, majalah, gambargambar peraga dan lain-lain. Untuk menciptakan bi’ah lughawiyah dapat dimulai dengan menggunakan papan-papan pengumunan dan label-label di perpustakaan dengan menggunakan bahasa Arab dan inggris. Dalam ruang perpustakaan dapat disetting sebuah “Zawiyah ‘Arabiyah” atau “English Corner” (“pojok bahasa Arab atau inggris”) yang berisi buku-buku, majalah-majalah, koran-koran, gambargambar yang yang bernuansa Arab dan inggris. </w:t>
      </w:r>
      <w:r>
        <w:lastRenderedPageBreak/>
        <w:t>Dipojok ini semua siswa juga diwajibkan berkomunikasi dengan menggunakan bahasa Arab dan inggris. Pengadministrasian perpustakaan yang berkaitan dengan pinjam-meminjam buku-buku, mulai dari kartu anggota, daftar sirkulasi buku, daftar pengunjung dan lain-lain hendaknya juga menggunakan format Arab dan inggris.</w:t>
      </w:r>
    </w:p>
    <w:p w14:paraId="45089248" w14:textId="6FEB756D" w:rsidR="00BD734D" w:rsidRDefault="00BD734D" w:rsidP="00BD734D">
      <w:pPr>
        <w:pStyle w:val="ListParagraph"/>
        <w:numPr>
          <w:ilvl w:val="0"/>
          <w:numId w:val="7"/>
        </w:numPr>
        <w:spacing w:line="360" w:lineRule="auto"/>
        <w:jc w:val="both"/>
      </w:pPr>
      <w:r>
        <w:t xml:space="preserve">Lingkungan laboratorium Komputer atau Bahasa Laboratorium computer dan bahasa dapat dipandang sebagai lingkungan formal maupun informal. Ia akan bersifat formal manakala digunakan oleh guru untuk menyampaikan pelajaran, dan bersifat informal ketika tidak sedang digunakan sebagai ruang untuk menyampaikan pelajaran. Barangkali lingkungan di luar kelas yang paling mudah dikontrol adalah laboratorium. Dalam laboratorium juga tersedia media yang cukup untuk mendukung penciptaan bi’ah lughawiyah. Mediamedia tersebut dapat berupa media dengar (audio), media pandang (visual) atau gabungan keduanya (audio-visual). Di sini yang dituntut adalah keterampilan guru atau petugas laboratorium dalam memanfaatkan benda-benda tersebut </w:t>
      </w:r>
    </w:p>
    <w:p w14:paraId="2011A2A3" w14:textId="77777777" w:rsidR="00BD734D" w:rsidRDefault="00BD734D" w:rsidP="00BD734D">
      <w:pPr>
        <w:pStyle w:val="ListParagraph"/>
        <w:numPr>
          <w:ilvl w:val="0"/>
          <w:numId w:val="7"/>
        </w:numPr>
        <w:spacing w:line="360" w:lineRule="auto"/>
        <w:jc w:val="both"/>
      </w:pPr>
      <w:r>
        <w:t xml:space="preserve">Lingkungan laboratorium IPA Laboratorium IPA juga dapat dimanfaatkan sebagai media dalam pengajaran bahasa dan menciptakan bi’ah, meskipun ia tidak secara spesifik menggambarkan suasana Arab dan inggris. Akan tetapi yang perlu diingat adalah bahwa suasana laboratorium IPA disemua Negara adalah relative sama, yang membedakan barangkali hanya kelengkapan peralatannya. Adapun mengenai prosedur dan suasana umumnya tidak jauh berbeda. Dengan demikian ia dapat digunakan sebagai penunjang penciptaan suasana bahasa, misalnya dengan menggunakan peralatan yang ada sebagai pengenalan organorgan tubuh manusia, atau berbagai macam larutan-larutan kimia dan sebagainya dengan menggunakan bahasa Arab dan inggris terutama pada jam-jam atau kelas basic bahasa Arab dan inggris. </w:t>
      </w:r>
    </w:p>
    <w:p w14:paraId="62B20355" w14:textId="1CF2F2E0" w:rsidR="00BD734D" w:rsidRDefault="00BD734D" w:rsidP="00BD734D">
      <w:pPr>
        <w:pStyle w:val="ListParagraph"/>
        <w:numPr>
          <w:ilvl w:val="0"/>
          <w:numId w:val="7"/>
        </w:numPr>
        <w:spacing w:line="360" w:lineRule="auto"/>
        <w:jc w:val="both"/>
      </w:pPr>
      <w:r>
        <w:t xml:space="preserve">Lingkungan kantin Salah satu tempat yang disukai dan menjadi favorit santri untuk berkumpul-kumpul di luar kelas adalah kantin sekolah. Oleh karena itu ia dapat dimanfaatkan sebagai media untuk menciptakan bi’ah lughawiyah yang berhubungan dengan obrolan </w:t>
      </w:r>
      <w:r>
        <w:lastRenderedPageBreak/>
        <w:t>keseharian, ungkapan-ungkapan transaksional dalam jual beli, satuan-satuan mata uang dan sebagainya. Langkah-langkah yang biasa dilakukan adalah misalnya dengan membekali petugas kantin dengan mufradat dan ungkapan-ungkapan pendek yang berhubungan dengan transaksi jual beli, nama-nama barang yang dijual dan lain sebagainya. Ungkapan-ungkapan ini dapat ajarkan oleh guru di dalam ruang kelas kepada siswa untuk dipergunakan di ruang kantin. Atau bisa juga dibuatkan daftar ungkapan dan ditempel</w:t>
      </w:r>
      <w:r>
        <w:t xml:space="preserve"> </w:t>
      </w:r>
      <w:r>
        <w:t xml:space="preserve">di dinding kantin. Kemudian apabila misalnya ada ungkapan baru yang belum diajarkan atau belum ditulis akan tetapi ungkapan tersebut diperlukan, maka siswa bisa menanyakan kepada guru bahasa Arab, atau mencari sendiri di buku-buku percakapan yang ada. </w:t>
      </w:r>
    </w:p>
    <w:p w14:paraId="5E1C5C9A" w14:textId="77777777" w:rsidR="00BD734D" w:rsidRDefault="00BD734D" w:rsidP="00BD734D">
      <w:pPr>
        <w:pStyle w:val="ListParagraph"/>
        <w:numPr>
          <w:ilvl w:val="0"/>
          <w:numId w:val="7"/>
        </w:numPr>
        <w:spacing w:line="360" w:lineRule="auto"/>
        <w:jc w:val="both"/>
      </w:pPr>
      <w:r>
        <w:t xml:space="preserve">Lingkungan masjid Salah satu media yang efektif untuk membentuk bi’ah lughawiyah adalah masjid, karena secara psikologis dan religious ia berkaitan erat dengan bahasa Arab. Bagaimana tidak, karena bahasa dalam ritual agama kita adalah bahasa Arab. Oleh karena itulah guru dan siswa dapat mudah larut dalam suasana Arab manakala sedang berada di dalam masjid. Dan tidak menutup kemungkinan juga bahasa inggris sangat relevan di gunanakan di masjid madrasah. Kegiatan yang bisa dilakukan dengan masjid sebagai media adalah seperti kultum ba’da shalat jama’ah dengan menggunakan bahasa Arab dan inggris baik dilakukan oleh siswa maupun guru. Hal lain yang dapat dilakukan adalah pengumuman-pengumuman lisan, yang biasanya disiarkan dari masjid karena tersedia loud speaker, hendaknya dilakukan dengan menggunakan bahasa Arab dan inggris. Untuk memudahkan maksud ini, maka didekat corong mic disediakan kosa kata-kosa kata atau ungkapan-ungkapan kosa kata bahasa arab dan inggris yang berhubungan dengan pengumuman ini. </w:t>
      </w:r>
    </w:p>
    <w:p w14:paraId="5E9114FC" w14:textId="48F47362" w:rsidR="00BD734D" w:rsidRDefault="00BD734D" w:rsidP="00BD734D">
      <w:pPr>
        <w:pStyle w:val="ListParagraph"/>
        <w:numPr>
          <w:ilvl w:val="0"/>
          <w:numId w:val="7"/>
        </w:numPr>
        <w:spacing w:line="360" w:lineRule="auto"/>
        <w:jc w:val="both"/>
      </w:pPr>
      <w:r>
        <w:t xml:space="preserve">Lingkungan kamar mandi Disamping ruang-ruang di atas, kamar mandi atau toilet juga bisa menjadi spot yang bagus untuk praktek bahasa, bagaimana ungkapan-ungkapan terkait hal-hal yang ada di </w:t>
      </w:r>
      <w:r>
        <w:lastRenderedPageBreak/>
        <w:t>toilet juga perlu di buatkan, sehingga para santri mampu mempraktekkannya ketika ada hajad ke kamar mandi.</w:t>
      </w:r>
      <w:r>
        <w:t xml:space="preserve"> </w:t>
      </w:r>
    </w:p>
    <w:p w14:paraId="0A36DDDD" w14:textId="2F1A7325" w:rsidR="008321C2" w:rsidRDefault="00BD734D" w:rsidP="008321C2">
      <w:pPr>
        <w:spacing w:line="360" w:lineRule="auto"/>
        <w:ind w:left="2160" w:firstLine="360"/>
        <w:jc w:val="both"/>
      </w:pPr>
      <w:r>
        <w:t>Dengan dimaksimalkannya semua spot atau tempat-tempat strategis di madrsah dalam memaksimalkan Bi’ah lughawiyah ini, maka akan semakin mudah pula para warga madrasah mampu menjalankan dan mensukseskan pembelajaran bahasa Arab dan inggris dengan baik dan menyenangkan.</w:t>
      </w:r>
      <w:r w:rsidR="008321C2">
        <w:t xml:space="preserve"> </w:t>
      </w:r>
    </w:p>
    <w:p w14:paraId="29FD597E" w14:textId="77777777" w:rsidR="008321C2" w:rsidRDefault="008321C2" w:rsidP="008321C2">
      <w:pPr>
        <w:spacing w:line="360" w:lineRule="auto"/>
        <w:jc w:val="both"/>
        <w:rPr>
          <w:b/>
          <w:bCs/>
        </w:rPr>
      </w:pPr>
    </w:p>
    <w:p w14:paraId="24C02431" w14:textId="775F049F" w:rsidR="008321C2" w:rsidRDefault="008321C2" w:rsidP="008321C2">
      <w:pPr>
        <w:spacing w:line="360" w:lineRule="auto"/>
        <w:jc w:val="both"/>
        <w:rPr>
          <w:b/>
          <w:bCs/>
        </w:rPr>
      </w:pPr>
      <w:r w:rsidRPr="008321C2">
        <w:rPr>
          <w:b/>
          <w:bCs/>
        </w:rPr>
        <w:t>Kesimpulan</w:t>
      </w:r>
    </w:p>
    <w:p w14:paraId="13413D67" w14:textId="0FBF1AEB" w:rsidR="008321C2" w:rsidRDefault="008321C2" w:rsidP="008321C2">
      <w:pPr>
        <w:spacing w:line="360" w:lineRule="auto"/>
        <w:jc w:val="both"/>
      </w:pPr>
      <w:r>
        <w:t>Dari pemaparan di atas dari awal sampai akhir, dapat di simpulkan bahwasanya penerapan Bi’ah lughawiyah di</w:t>
      </w:r>
      <w:r>
        <w:t xml:space="preserve"> Pondok Pesantren Modern Darunnajat Bumiayu Brebes</w:t>
      </w:r>
      <w:r>
        <w:t xml:space="preserve"> harus di laksanakan sebagai penunjang kebahasaan di madrasah tersebut. Kesuksesan dan kelancaran program Bi’ah lughawiyah ini tergantung kepada kekompakan dan kesolidan semua warga madrasah, mulai dari Pihak Yayasan, komite, pimpinan, kepala Sekolah, semua guru, dan semua santri. Untuk mendapatkan keterampilan bahasa Arab dan inggris yang komprehensif harus ada program Bi’ah lughawiyah, karena program ini mempunyai pengaruh dan peran yang sangat penting. Bi’ah lughawiyah dapat memotivasi santri untuk mendapatkan bahasa yang kedua (bahasa asing) dan menerapkannya dalam kehidupan sehari-hari. Bi’ah lughawiyah ini harus di dukung oleh pihak-pihak yang peduli dengan memberikan sarana dan prasarana yang memadai serta dibimbing oleh tenaga ahli bahasa Arab dan bahasa inggris yang baik, dengan demikian tujuan pembelajaran akan tercapai dengan cepat dan tepat.</w:t>
      </w:r>
    </w:p>
    <w:p w14:paraId="3178708E" w14:textId="7482C07D" w:rsidR="008321C2" w:rsidRDefault="008321C2" w:rsidP="008321C2">
      <w:pPr>
        <w:spacing w:line="360" w:lineRule="auto"/>
        <w:jc w:val="both"/>
      </w:pPr>
    </w:p>
    <w:p w14:paraId="571F717F" w14:textId="2DF344C5" w:rsidR="008321C2" w:rsidRDefault="008321C2" w:rsidP="008321C2">
      <w:pPr>
        <w:spacing w:line="360" w:lineRule="auto"/>
        <w:jc w:val="both"/>
        <w:rPr>
          <w:b/>
          <w:bCs/>
        </w:rPr>
      </w:pPr>
      <w:r w:rsidRPr="008321C2">
        <w:rPr>
          <w:b/>
          <w:bCs/>
        </w:rPr>
        <w:t>Daftar Pustaka</w:t>
      </w:r>
    </w:p>
    <w:p w14:paraId="59EE541E" w14:textId="77777777" w:rsidR="008321C2" w:rsidRDefault="008321C2" w:rsidP="008321C2">
      <w:pPr>
        <w:spacing w:line="360" w:lineRule="auto"/>
        <w:jc w:val="both"/>
      </w:pPr>
      <w:r>
        <w:t xml:space="preserve">Azra, Azyumardi, Esai-esai intelektual muslim dan pendidikan islam, Jakarta Logos wacana ilmu, 1998 </w:t>
      </w:r>
    </w:p>
    <w:p w14:paraId="02E94DE0" w14:textId="77777777" w:rsidR="008321C2" w:rsidRDefault="008321C2" w:rsidP="008321C2">
      <w:pPr>
        <w:spacing w:line="360" w:lineRule="auto"/>
        <w:jc w:val="both"/>
      </w:pPr>
    </w:p>
    <w:p w14:paraId="3F4B349A" w14:textId="0DF81FD1" w:rsidR="008321C2" w:rsidRDefault="008321C2" w:rsidP="008321C2">
      <w:pPr>
        <w:spacing w:line="360" w:lineRule="auto"/>
        <w:jc w:val="both"/>
      </w:pPr>
      <w:r>
        <w:t>M. Roqib, 2004 Bahasa Arab dalam perspektif gander, malang jurnal bahasa Arab dan pengajarannya, hal. 2</w:t>
      </w:r>
    </w:p>
    <w:p w14:paraId="513C3633" w14:textId="77777777" w:rsidR="008321C2" w:rsidRDefault="008321C2" w:rsidP="008321C2">
      <w:pPr>
        <w:spacing w:line="360" w:lineRule="auto"/>
        <w:jc w:val="both"/>
      </w:pPr>
      <w:r>
        <w:t xml:space="preserve"> </w:t>
      </w:r>
    </w:p>
    <w:p w14:paraId="4D26DC9A" w14:textId="5E03C227" w:rsidR="008321C2" w:rsidRDefault="008321C2" w:rsidP="008321C2">
      <w:pPr>
        <w:spacing w:line="360" w:lineRule="auto"/>
        <w:jc w:val="both"/>
      </w:pPr>
      <w:r>
        <w:t xml:space="preserve">Muhammad Fuad Abdul Baqi, Al- Lu’lu’ Wal Marjan: Mutiara Hadits Shahih Bukhari dan Muslim, Jakarta: Umul Qura, 2011. </w:t>
      </w:r>
    </w:p>
    <w:p w14:paraId="024CF947" w14:textId="77777777" w:rsidR="008321C2" w:rsidRDefault="008321C2" w:rsidP="008321C2">
      <w:pPr>
        <w:spacing w:line="360" w:lineRule="auto"/>
        <w:jc w:val="both"/>
      </w:pPr>
    </w:p>
    <w:p w14:paraId="32637C11" w14:textId="36CD6FF6" w:rsidR="008321C2" w:rsidRDefault="008321C2" w:rsidP="008321C2">
      <w:pPr>
        <w:spacing w:line="360" w:lineRule="auto"/>
        <w:jc w:val="both"/>
      </w:pPr>
      <w:r>
        <w:t>Krashen. SD. Formal and informal invieronment in language Aqcuistion and language learning, Tesol quarterly (10) juny 1976 57</w:t>
      </w:r>
    </w:p>
    <w:p w14:paraId="3CFC5173" w14:textId="77777777" w:rsidR="008321C2" w:rsidRDefault="008321C2" w:rsidP="008321C2">
      <w:pPr>
        <w:spacing w:line="360" w:lineRule="auto"/>
        <w:jc w:val="both"/>
      </w:pPr>
    </w:p>
    <w:p w14:paraId="535FA2C4" w14:textId="77777777" w:rsidR="008321C2" w:rsidRDefault="008321C2" w:rsidP="008321C2">
      <w:pPr>
        <w:spacing w:line="360" w:lineRule="auto"/>
        <w:jc w:val="both"/>
      </w:pPr>
      <w:r>
        <w:t xml:space="preserve"> Rusydi Ahmad Thuaimah, Ta’lim Al-Arabiyah li ghairi al-natiqina biha manahij wa asalibihi, Mesir Jami’ah Mansour, 1989</w:t>
      </w:r>
    </w:p>
    <w:p w14:paraId="2C99BE06" w14:textId="77777777" w:rsidR="008321C2" w:rsidRDefault="008321C2" w:rsidP="008321C2">
      <w:pPr>
        <w:spacing w:line="360" w:lineRule="auto"/>
        <w:jc w:val="both"/>
      </w:pPr>
    </w:p>
    <w:p w14:paraId="3E60C3D4" w14:textId="77777777" w:rsidR="008321C2" w:rsidRDefault="008321C2" w:rsidP="008321C2">
      <w:pPr>
        <w:spacing w:line="360" w:lineRule="auto"/>
        <w:jc w:val="both"/>
      </w:pPr>
      <w:r>
        <w:t xml:space="preserve"> Ibnu Malik, Nadhom Alfiyah Ibnu Malik Bab Nasab, Surabaya : AlHaramain, Majhul Sanah / tanpa keterangan tahun </w:t>
      </w:r>
    </w:p>
    <w:p w14:paraId="01C6F8B9" w14:textId="77777777" w:rsidR="008321C2" w:rsidRDefault="008321C2" w:rsidP="008321C2">
      <w:pPr>
        <w:spacing w:line="360" w:lineRule="auto"/>
        <w:jc w:val="both"/>
      </w:pPr>
    </w:p>
    <w:p w14:paraId="68A20072" w14:textId="21457C87" w:rsidR="008321C2" w:rsidRPr="008321C2" w:rsidRDefault="008321C2" w:rsidP="008321C2">
      <w:pPr>
        <w:spacing w:line="360" w:lineRule="auto"/>
        <w:jc w:val="both"/>
        <w:rPr>
          <w:b/>
          <w:bCs/>
        </w:rPr>
      </w:pPr>
      <w:bookmarkStart w:id="0" w:name="_GoBack"/>
      <w:bookmarkEnd w:id="0"/>
      <w:r>
        <w:t>M. subana &amp; Sudrajat. Dasar-dasar Penelitian Ilmiah. Bambang: Pustaka Setia, 2001. https://muktafi.blogspot.com/2009/04/lingkungan-berbahasabiah-lughawiyyah.htm diakses 9 Februari 2020</w:t>
      </w:r>
    </w:p>
    <w:sectPr w:rsidR="008321C2" w:rsidRPr="008321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B40F7"/>
    <w:multiLevelType w:val="hybridMultilevel"/>
    <w:tmpl w:val="94BC9590"/>
    <w:lvl w:ilvl="0" w:tplc="83F4A6E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15:restartNumberingAfterBreak="0">
    <w:nsid w:val="29381462"/>
    <w:multiLevelType w:val="hybridMultilevel"/>
    <w:tmpl w:val="A6220F3A"/>
    <w:lvl w:ilvl="0" w:tplc="D23E1B4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15:restartNumberingAfterBreak="0">
    <w:nsid w:val="2D3F7D5E"/>
    <w:multiLevelType w:val="hybridMultilevel"/>
    <w:tmpl w:val="3AFE6C66"/>
    <w:lvl w:ilvl="0" w:tplc="3E746B8C">
      <w:start w:val="1"/>
      <w:numFmt w:val="decimal"/>
      <w:lvlText w:val="%1."/>
      <w:lvlJc w:val="left"/>
      <w:pPr>
        <w:ind w:left="2520" w:hanging="360"/>
      </w:pPr>
      <w:rPr>
        <w:rFonts w:hint="default"/>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3" w15:restartNumberingAfterBreak="0">
    <w:nsid w:val="2FA80AA0"/>
    <w:multiLevelType w:val="hybridMultilevel"/>
    <w:tmpl w:val="43E03A34"/>
    <w:lvl w:ilvl="0" w:tplc="DD9E9D2C">
      <w:start w:val="1"/>
      <w:numFmt w:val="decimal"/>
      <w:lvlText w:val="%1."/>
      <w:lvlJc w:val="left"/>
      <w:pPr>
        <w:ind w:left="1800" w:hanging="360"/>
      </w:pPr>
      <w:rPr>
        <w:rFonts w:asciiTheme="majorBidi" w:hAnsiTheme="majorBidi" w:cstheme="majorBidi"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 w15:restartNumberingAfterBreak="0">
    <w:nsid w:val="380B368E"/>
    <w:multiLevelType w:val="hybridMultilevel"/>
    <w:tmpl w:val="EA2C5FF8"/>
    <w:lvl w:ilvl="0" w:tplc="DD1AD09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65D450AA"/>
    <w:multiLevelType w:val="hybridMultilevel"/>
    <w:tmpl w:val="A1501D12"/>
    <w:lvl w:ilvl="0" w:tplc="3D64B364">
      <w:start w:val="1"/>
      <w:numFmt w:val="lowerLetter"/>
      <w:lvlText w:val="%1."/>
      <w:lvlJc w:val="left"/>
      <w:pPr>
        <w:ind w:left="2520" w:hanging="360"/>
      </w:pPr>
      <w:rPr>
        <w:rFonts w:hint="default"/>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6" w15:restartNumberingAfterBreak="0">
    <w:nsid w:val="6C072151"/>
    <w:multiLevelType w:val="hybridMultilevel"/>
    <w:tmpl w:val="45625536"/>
    <w:lvl w:ilvl="0" w:tplc="8C68FF54">
      <w:start w:val="1"/>
      <w:numFmt w:val="lowerLetter"/>
      <w:lvlText w:val="%1."/>
      <w:lvlJc w:val="left"/>
      <w:pPr>
        <w:ind w:left="1080" w:hanging="360"/>
      </w:pPr>
      <w:rPr>
        <w:rFonts w:hint="default"/>
        <w:b w:val="0"/>
        <w:bCs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4"/>
  </w:num>
  <w:num w:numId="2">
    <w:abstractNumId w:val="6"/>
  </w:num>
  <w:num w:numId="3">
    <w:abstractNumId w:val="0"/>
  </w:num>
  <w:num w:numId="4">
    <w:abstractNumId w:val="1"/>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07"/>
    <w:rsid w:val="00573D34"/>
    <w:rsid w:val="006F1A07"/>
    <w:rsid w:val="008321C2"/>
    <w:rsid w:val="00BD734D"/>
    <w:rsid w:val="00C30E59"/>
    <w:rsid w:val="00FD0EF5"/>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9EC1A"/>
  <w15:chartTrackingRefBased/>
  <w15:docId w15:val="{EA769551-AB8C-4A16-9134-95202A164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A07"/>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F1A07"/>
    <w:rPr>
      <w:color w:val="0563C1" w:themeColor="hyperlink"/>
      <w:u w:val="single"/>
    </w:rPr>
  </w:style>
  <w:style w:type="character" w:styleId="UnresolvedMention">
    <w:name w:val="Unresolved Mention"/>
    <w:basedOn w:val="DefaultParagraphFont"/>
    <w:uiPriority w:val="99"/>
    <w:semiHidden/>
    <w:unhideWhenUsed/>
    <w:rsid w:val="006F1A07"/>
    <w:rPr>
      <w:color w:val="605E5C"/>
      <w:shd w:val="clear" w:color="auto" w:fill="E1DFDD"/>
    </w:rPr>
  </w:style>
  <w:style w:type="paragraph" w:styleId="ListParagraph">
    <w:name w:val="List Paragraph"/>
    <w:aliases w:val="Heading 1 Char1,Body of text,List Paragraph1,Body of text+2"/>
    <w:basedOn w:val="Normal"/>
    <w:link w:val="ListParagraphChar"/>
    <w:uiPriority w:val="34"/>
    <w:qFormat/>
    <w:rsid w:val="00573D34"/>
    <w:pPr>
      <w:ind w:left="720"/>
      <w:contextualSpacing/>
    </w:pPr>
  </w:style>
  <w:style w:type="character" w:styleId="FootnoteReference">
    <w:name w:val="footnote reference"/>
    <w:basedOn w:val="DefaultParagraphFont"/>
    <w:uiPriority w:val="99"/>
    <w:semiHidden/>
    <w:unhideWhenUsed/>
    <w:rsid w:val="00FD0EF5"/>
    <w:rPr>
      <w:vertAlign w:val="superscript"/>
    </w:rPr>
  </w:style>
  <w:style w:type="character" w:customStyle="1" w:styleId="ListParagraphChar">
    <w:name w:val="List Paragraph Char"/>
    <w:aliases w:val="Heading 1 Char1 Char,Body of text Char,List Paragraph1 Char,Body of text+2 Char"/>
    <w:link w:val="ListParagraph"/>
    <w:uiPriority w:val="34"/>
    <w:locked/>
    <w:rsid w:val="00FD0EF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ukhamadzahrul@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10</Pages>
  <Words>2762</Words>
  <Characters>15749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LifiCom</dc:creator>
  <cp:keywords/>
  <dc:description/>
  <cp:lastModifiedBy>LifiCom</cp:lastModifiedBy>
  <cp:revision>1</cp:revision>
  <dcterms:created xsi:type="dcterms:W3CDTF">2022-10-30T21:21:00Z</dcterms:created>
  <dcterms:modified xsi:type="dcterms:W3CDTF">2022-10-30T22:25:00Z</dcterms:modified>
</cp:coreProperties>
</file>